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27E8EF24" w:rsidR="00D50D27"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512447">
        <w:rPr>
          <w:rStyle w:val="Emphasis"/>
          <w:i w:val="0"/>
          <w:iCs w:val="0"/>
        </w:rPr>
        <w:t xml:space="preserve"> Summative assessment </w:t>
      </w:r>
      <w:proofErr w:type="gramStart"/>
      <w:r w:rsidR="00512447">
        <w:rPr>
          <w:rStyle w:val="Emphasis"/>
          <w:i w:val="0"/>
          <w:iCs w:val="0"/>
        </w:rPr>
        <w:t>feedback</w:t>
      </w:r>
      <w:proofErr w:type="gramEnd"/>
      <w:r w:rsidR="00512447">
        <w:rPr>
          <w:rStyle w:val="Emphasis"/>
          <w:i w:val="0"/>
          <w:iCs w:val="0"/>
        </w:rPr>
        <w:t xml:space="preserve"> </w:t>
      </w:r>
    </w:p>
    <w:p w14:paraId="78C88CBF" w14:textId="77777777" w:rsidR="00512447" w:rsidRPr="00747269" w:rsidRDefault="00512447" w:rsidP="00747269">
      <w:pPr>
        <w:rPr>
          <w:rStyle w:val="Emphasis"/>
          <w:i w:val="0"/>
          <w:iCs w:val="0"/>
        </w:rPr>
      </w:pPr>
    </w:p>
    <w:p w14:paraId="5DCD7CDC" w14:textId="3991CEC7" w:rsidR="00747269" w:rsidRDefault="00D50D27" w:rsidP="00747269">
      <w:pPr>
        <w:rPr>
          <w:rStyle w:val="Emphasis"/>
          <w:i w:val="0"/>
          <w:iCs w:val="0"/>
        </w:rPr>
      </w:pPr>
      <w:r w:rsidRPr="00DA5632">
        <w:rPr>
          <w:rStyle w:val="Emphasis"/>
          <w:i w:val="0"/>
          <w:iCs w:val="0"/>
        </w:rPr>
        <w:t>Size of student group:</w:t>
      </w:r>
      <w:r w:rsidRPr="00DA5632">
        <w:rPr>
          <w:rStyle w:val="Emphasis"/>
          <w:i w:val="0"/>
          <w:iCs w:val="0"/>
        </w:rPr>
        <w:tab/>
      </w:r>
      <w:r w:rsidR="00DA5632">
        <w:rPr>
          <w:rStyle w:val="Emphasis"/>
          <w:i w:val="0"/>
          <w:iCs w:val="0"/>
        </w:rPr>
        <w:t xml:space="preserve"> 30 </w:t>
      </w:r>
    </w:p>
    <w:p w14:paraId="54133C60" w14:textId="77777777" w:rsidR="00512447" w:rsidRPr="00747269" w:rsidRDefault="00512447" w:rsidP="00747269">
      <w:pPr>
        <w:rPr>
          <w:rStyle w:val="Emphasis"/>
          <w:i w:val="0"/>
          <w:iCs w:val="0"/>
        </w:rPr>
      </w:pPr>
    </w:p>
    <w:p w14:paraId="79A69EB6" w14:textId="3B38A5CD" w:rsidR="00747269" w:rsidRDefault="00D50D27" w:rsidP="00156610">
      <w:pPr>
        <w:tabs>
          <w:tab w:val="left" w:pos="3200"/>
        </w:tabs>
        <w:rPr>
          <w:rStyle w:val="Emphasis"/>
          <w:i w:val="0"/>
          <w:iCs w:val="0"/>
        </w:rPr>
      </w:pPr>
      <w:r w:rsidRPr="00747269">
        <w:rPr>
          <w:rStyle w:val="Emphasis"/>
          <w:i w:val="0"/>
          <w:iCs w:val="0"/>
        </w:rPr>
        <w:t>Observer</w:t>
      </w:r>
      <w:r w:rsidR="00747269" w:rsidRPr="00747269">
        <w:rPr>
          <w:rStyle w:val="Emphasis"/>
          <w:i w:val="0"/>
          <w:iCs w:val="0"/>
        </w:rPr>
        <w:t>:</w:t>
      </w:r>
      <w:r w:rsidR="00512447">
        <w:rPr>
          <w:rStyle w:val="Emphasis"/>
          <w:i w:val="0"/>
          <w:iCs w:val="0"/>
        </w:rPr>
        <w:t xml:space="preserve">  Rachel Marsden</w:t>
      </w:r>
      <w:r w:rsidR="00156610">
        <w:rPr>
          <w:rStyle w:val="Emphasis"/>
          <w:i w:val="0"/>
          <w:iCs w:val="0"/>
        </w:rPr>
        <w:tab/>
      </w:r>
    </w:p>
    <w:p w14:paraId="5B374483" w14:textId="77777777" w:rsidR="00156610" w:rsidRPr="00747269" w:rsidRDefault="00156610" w:rsidP="00156610">
      <w:pPr>
        <w:tabs>
          <w:tab w:val="left" w:pos="3200"/>
        </w:tabs>
        <w:rPr>
          <w:rStyle w:val="Emphasis"/>
          <w:i w:val="0"/>
          <w:iCs w:val="0"/>
        </w:rPr>
      </w:pPr>
    </w:p>
    <w:p w14:paraId="313BEEDC" w14:textId="30DC6B89"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512447">
        <w:rPr>
          <w:rStyle w:val="Emphasis"/>
          <w:i w:val="0"/>
          <w:iCs w:val="0"/>
        </w:rPr>
        <w:t xml:space="preserve">   Stephanie Cooper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512447" w:rsidRDefault="00B555B3" w:rsidP="00B555B3">
      <w:pPr>
        <w:spacing w:line="300" w:lineRule="atLeast"/>
        <w:rPr>
          <w:rFonts w:cs="Arial"/>
          <w:szCs w:val="22"/>
          <w:lang w:val="en-US"/>
        </w:rPr>
      </w:pPr>
    </w:p>
    <w:p w14:paraId="17987F5E" w14:textId="31B88001" w:rsidR="00B555B3" w:rsidRPr="00512447" w:rsidRDefault="00B555B3" w:rsidP="00747269">
      <w:pPr>
        <w:rPr>
          <w:rFonts w:cs="Arial"/>
          <w:b/>
          <w:bCs/>
          <w:szCs w:val="22"/>
          <w:lang w:val="en-US"/>
        </w:rPr>
      </w:pPr>
      <w:r w:rsidRPr="00512447">
        <w:rPr>
          <w:rFonts w:cs="Arial"/>
          <w:b/>
          <w:bCs/>
          <w:szCs w:val="22"/>
          <w:lang w:val="en-US"/>
        </w:rPr>
        <w:t>What is the context of this session</w:t>
      </w:r>
      <w:r w:rsidR="00747269" w:rsidRPr="00512447">
        <w:rPr>
          <w:rFonts w:cs="Arial"/>
          <w:b/>
          <w:bCs/>
          <w:szCs w:val="22"/>
          <w:lang w:val="en-US"/>
        </w:rPr>
        <w:t>/artefact within the curriculum?</w:t>
      </w:r>
    </w:p>
    <w:p w14:paraId="3F9C75F7" w14:textId="45D6A3E6" w:rsidR="70DA5F96" w:rsidRPr="00512447" w:rsidRDefault="70DA5F96" w:rsidP="70DA5F96">
      <w:pPr>
        <w:rPr>
          <w:rFonts w:cs="Arial"/>
          <w:szCs w:val="22"/>
          <w:lang w:val="en-US"/>
        </w:rPr>
      </w:pPr>
    </w:p>
    <w:p w14:paraId="7D931AE5" w14:textId="3F488D08" w:rsidR="6D71E699" w:rsidRPr="00512447" w:rsidRDefault="6D71E699" w:rsidP="70DA5F96">
      <w:pPr>
        <w:rPr>
          <w:rFonts w:cs="Arial"/>
          <w:szCs w:val="22"/>
          <w:lang w:val="en-US"/>
        </w:rPr>
      </w:pPr>
      <w:r w:rsidRPr="00512447">
        <w:rPr>
          <w:rFonts w:cs="Arial"/>
          <w:szCs w:val="22"/>
          <w:lang w:val="en-US"/>
        </w:rPr>
        <w:t xml:space="preserve">Feedback, Unit 9, final year Collection Proposal </w:t>
      </w:r>
    </w:p>
    <w:p w14:paraId="4DFA87DA" w14:textId="77777777" w:rsidR="00B555B3" w:rsidRPr="00512447" w:rsidRDefault="00B555B3" w:rsidP="00747269">
      <w:pPr>
        <w:rPr>
          <w:rFonts w:cs="Arial"/>
          <w:szCs w:val="22"/>
          <w:lang w:val="en-US"/>
        </w:rPr>
      </w:pPr>
    </w:p>
    <w:p w14:paraId="1F3AA17F" w14:textId="77777777" w:rsidR="00B555B3" w:rsidRPr="00512447" w:rsidRDefault="00B555B3" w:rsidP="00747269">
      <w:pPr>
        <w:rPr>
          <w:rFonts w:cs="Arial"/>
          <w:b/>
          <w:bCs/>
          <w:szCs w:val="22"/>
          <w:lang w:val="en-US"/>
        </w:rPr>
      </w:pPr>
      <w:r w:rsidRPr="00512447">
        <w:rPr>
          <w:rFonts w:cs="Arial"/>
          <w:b/>
          <w:bCs/>
          <w:szCs w:val="22"/>
          <w:lang w:val="en-US"/>
        </w:rPr>
        <w:t>How long have you been working with this group and in what capacity?</w:t>
      </w:r>
    </w:p>
    <w:p w14:paraId="27523CCF" w14:textId="77777777" w:rsidR="00B555B3" w:rsidRPr="00512447" w:rsidRDefault="00B555B3" w:rsidP="00747269">
      <w:pPr>
        <w:rPr>
          <w:rFonts w:cs="Arial"/>
          <w:szCs w:val="22"/>
          <w:lang w:val="en-US"/>
        </w:rPr>
      </w:pPr>
    </w:p>
    <w:p w14:paraId="13D1C2AD" w14:textId="5D574DFC" w:rsidR="4A8B2559" w:rsidRPr="00512447" w:rsidRDefault="4A8B2559" w:rsidP="70DA5F96">
      <w:pPr>
        <w:rPr>
          <w:rFonts w:cs="Arial"/>
          <w:szCs w:val="22"/>
          <w:lang w:val="en-US"/>
        </w:rPr>
      </w:pPr>
      <w:r w:rsidRPr="00512447">
        <w:rPr>
          <w:rFonts w:cs="Arial"/>
          <w:szCs w:val="22"/>
          <w:lang w:val="en-US"/>
        </w:rPr>
        <w:t>I have worked with this group for 2 years, as 2</w:t>
      </w:r>
      <w:r w:rsidRPr="00512447">
        <w:rPr>
          <w:rFonts w:cs="Arial"/>
          <w:szCs w:val="22"/>
          <w:vertAlign w:val="superscript"/>
          <w:lang w:val="en-US"/>
        </w:rPr>
        <w:t>nd</w:t>
      </w:r>
      <w:r w:rsidRPr="00512447">
        <w:rPr>
          <w:rFonts w:cs="Arial"/>
          <w:szCs w:val="22"/>
          <w:lang w:val="en-US"/>
        </w:rPr>
        <w:t xml:space="preserve"> year and final year tutor/pathway leader</w:t>
      </w:r>
    </w:p>
    <w:p w14:paraId="18F3A978" w14:textId="77777777" w:rsidR="00B555B3" w:rsidRPr="00512447" w:rsidRDefault="00B555B3" w:rsidP="00747269">
      <w:pPr>
        <w:rPr>
          <w:rFonts w:cs="Arial"/>
          <w:szCs w:val="22"/>
          <w:lang w:val="en-US"/>
        </w:rPr>
      </w:pPr>
    </w:p>
    <w:p w14:paraId="56B91305" w14:textId="6F8FB7B3" w:rsidR="00B555B3" w:rsidRPr="00512447" w:rsidRDefault="00747269" w:rsidP="00747269">
      <w:pPr>
        <w:rPr>
          <w:rFonts w:cs="Arial"/>
          <w:b/>
          <w:bCs/>
          <w:szCs w:val="22"/>
          <w:lang w:val="en-US"/>
        </w:rPr>
      </w:pPr>
      <w:r w:rsidRPr="00512447">
        <w:rPr>
          <w:rFonts w:cs="Arial"/>
          <w:b/>
          <w:bCs/>
          <w:szCs w:val="22"/>
          <w:lang w:val="en-US"/>
        </w:rPr>
        <w:t>What are the i</w:t>
      </w:r>
      <w:r w:rsidR="00B555B3" w:rsidRPr="00512447">
        <w:rPr>
          <w:rFonts w:cs="Arial"/>
          <w:b/>
          <w:bCs/>
          <w:szCs w:val="22"/>
          <w:lang w:val="en-US"/>
        </w:rPr>
        <w:t>ntended or expected learning outcomes</w:t>
      </w:r>
      <w:r w:rsidRPr="00512447">
        <w:rPr>
          <w:rFonts w:cs="Arial"/>
          <w:b/>
          <w:bCs/>
          <w:szCs w:val="22"/>
          <w:lang w:val="en-US"/>
        </w:rPr>
        <w:t>?</w:t>
      </w:r>
    </w:p>
    <w:p w14:paraId="151B8A06" w14:textId="77777777" w:rsidR="00B555B3" w:rsidRPr="00512447" w:rsidRDefault="00B555B3" w:rsidP="00747269">
      <w:pPr>
        <w:rPr>
          <w:rFonts w:cs="Arial"/>
          <w:szCs w:val="22"/>
          <w:lang w:val="en-US"/>
        </w:rPr>
      </w:pPr>
    </w:p>
    <w:p w14:paraId="3312ED54" w14:textId="7A6295C3" w:rsidR="00B555B3" w:rsidRPr="00512447" w:rsidRDefault="17DE35E1" w:rsidP="00512447">
      <w:pPr>
        <w:pStyle w:val="ListParagraph"/>
        <w:numPr>
          <w:ilvl w:val="0"/>
          <w:numId w:val="5"/>
        </w:numPr>
        <w:ind w:right="-20"/>
        <w:rPr>
          <w:rFonts w:cs="Arial"/>
          <w:szCs w:val="22"/>
        </w:rPr>
      </w:pPr>
      <w:r w:rsidRPr="00512447">
        <w:rPr>
          <w:rFonts w:eastAsia="Aptos" w:cs="Arial"/>
          <w:b/>
          <w:bCs/>
          <w:color w:val="000000" w:themeColor="text1"/>
          <w:szCs w:val="22"/>
          <w:lang w:val="en-US"/>
        </w:rPr>
        <w:t>Enquiry</w:t>
      </w:r>
    </w:p>
    <w:p w14:paraId="20CAEADA" w14:textId="57885D5D" w:rsidR="00B555B3" w:rsidRPr="00512447" w:rsidRDefault="17DE35E1" w:rsidP="00512447">
      <w:pPr>
        <w:pStyle w:val="ListParagraph"/>
        <w:ind w:left="700" w:right="-20"/>
        <w:rPr>
          <w:rFonts w:cs="Arial"/>
          <w:szCs w:val="22"/>
        </w:rPr>
      </w:pPr>
      <w:r w:rsidRPr="00512447">
        <w:rPr>
          <w:rFonts w:eastAsia="Aptos" w:cs="Arial"/>
          <w:color w:val="000000" w:themeColor="text1"/>
          <w:szCs w:val="22"/>
          <w:lang w:val="en-US"/>
        </w:rPr>
        <w:t xml:space="preserve">Engagement in practice informed by critical analysis and evaluation of diverse, complex concepts and </w:t>
      </w:r>
      <w:proofErr w:type="gramStart"/>
      <w:r w:rsidRPr="00512447">
        <w:rPr>
          <w:rFonts w:eastAsia="Aptos" w:cs="Arial"/>
          <w:color w:val="000000" w:themeColor="text1"/>
          <w:szCs w:val="22"/>
          <w:lang w:val="en-US"/>
        </w:rPr>
        <w:t>ideas</w:t>
      </w:r>
      <w:proofErr w:type="gramEnd"/>
      <w:r w:rsidRPr="00512447">
        <w:rPr>
          <w:rFonts w:eastAsia="Aptos" w:cs="Arial"/>
          <w:color w:val="000000" w:themeColor="text1"/>
          <w:szCs w:val="22"/>
          <w:lang w:val="en-US"/>
        </w:rPr>
        <w:t xml:space="preserve"> </w:t>
      </w:r>
    </w:p>
    <w:p w14:paraId="67581A30" w14:textId="1411E850" w:rsidR="00B555B3" w:rsidRPr="00512447" w:rsidRDefault="00B555B3" w:rsidP="70DA5F96">
      <w:pPr>
        <w:ind w:left="-20" w:right="-20"/>
        <w:rPr>
          <w:rFonts w:cs="Arial"/>
          <w:szCs w:val="22"/>
        </w:rPr>
      </w:pPr>
    </w:p>
    <w:p w14:paraId="25E65C90" w14:textId="7CDA9B34" w:rsidR="00B555B3" w:rsidRPr="00512447" w:rsidRDefault="17DE35E1" w:rsidP="00512447">
      <w:pPr>
        <w:pStyle w:val="ListParagraph"/>
        <w:numPr>
          <w:ilvl w:val="0"/>
          <w:numId w:val="5"/>
        </w:numPr>
        <w:ind w:right="-20"/>
        <w:rPr>
          <w:rFonts w:cs="Arial"/>
          <w:szCs w:val="22"/>
        </w:rPr>
      </w:pPr>
      <w:r w:rsidRPr="00512447">
        <w:rPr>
          <w:rFonts w:eastAsia="Aptos" w:cs="Arial"/>
          <w:b/>
          <w:bCs/>
          <w:color w:val="000000" w:themeColor="text1"/>
          <w:szCs w:val="22"/>
          <w:lang w:val="en-US"/>
        </w:rPr>
        <w:t>Knowledge</w:t>
      </w:r>
    </w:p>
    <w:p w14:paraId="4FC1AC76" w14:textId="20367173" w:rsidR="00B555B3" w:rsidRPr="00512447" w:rsidRDefault="17DE35E1" w:rsidP="00512447">
      <w:pPr>
        <w:pStyle w:val="ListParagraph"/>
        <w:ind w:left="700" w:right="-20"/>
        <w:rPr>
          <w:rFonts w:eastAsia="Aptos" w:cs="Arial"/>
          <w:color w:val="000000" w:themeColor="text1"/>
          <w:szCs w:val="22"/>
          <w:lang w:val="en-US"/>
        </w:rPr>
      </w:pPr>
      <w:r w:rsidRPr="00512447">
        <w:rPr>
          <w:rFonts w:eastAsia="Aptos" w:cs="Arial"/>
          <w:color w:val="000000" w:themeColor="text1"/>
          <w:szCs w:val="22"/>
          <w:lang w:val="en-US"/>
        </w:rPr>
        <w:t>Critical analysis of a range of practical theoretical and/or technical knowledge(s)</w:t>
      </w:r>
      <w:r w:rsidR="00B555B3" w:rsidRPr="00512447">
        <w:rPr>
          <w:rFonts w:cs="Arial"/>
          <w:szCs w:val="22"/>
        </w:rPr>
        <w:br/>
      </w:r>
    </w:p>
    <w:p w14:paraId="0AE4A39F" w14:textId="316791C4" w:rsidR="00B555B3" w:rsidRPr="00512447" w:rsidRDefault="17DE35E1" w:rsidP="00512447">
      <w:pPr>
        <w:pStyle w:val="ListParagraph"/>
        <w:numPr>
          <w:ilvl w:val="0"/>
          <w:numId w:val="5"/>
        </w:numPr>
        <w:ind w:right="-20"/>
        <w:rPr>
          <w:rFonts w:cs="Arial"/>
          <w:szCs w:val="22"/>
        </w:rPr>
      </w:pPr>
      <w:r w:rsidRPr="00512447">
        <w:rPr>
          <w:rFonts w:eastAsia="Aptos" w:cs="Arial"/>
          <w:b/>
          <w:bCs/>
          <w:color w:val="000000" w:themeColor="text1"/>
          <w:szCs w:val="22"/>
          <w:lang w:val="en-US"/>
        </w:rPr>
        <w:t>Process</w:t>
      </w:r>
    </w:p>
    <w:p w14:paraId="24488E39" w14:textId="618F9F28" w:rsidR="00B555B3" w:rsidRPr="00512447" w:rsidRDefault="17DE35E1" w:rsidP="00512447">
      <w:pPr>
        <w:pStyle w:val="ListParagraph"/>
        <w:ind w:left="700" w:right="-20"/>
        <w:rPr>
          <w:rFonts w:cs="Arial"/>
          <w:szCs w:val="22"/>
        </w:rPr>
      </w:pPr>
      <w:r w:rsidRPr="00512447">
        <w:rPr>
          <w:rFonts w:eastAsia="Aptos" w:cs="Arial"/>
          <w:color w:val="000000" w:themeColor="text1"/>
          <w:szCs w:val="22"/>
          <w:lang w:val="en-US"/>
        </w:rPr>
        <w:t xml:space="preserve">Experiment and evaluate methods, results, and their </w:t>
      </w:r>
      <w:proofErr w:type="gramStart"/>
      <w:r w:rsidRPr="00512447">
        <w:rPr>
          <w:rFonts w:eastAsia="Aptos" w:cs="Arial"/>
          <w:color w:val="000000" w:themeColor="text1"/>
          <w:szCs w:val="22"/>
          <w:lang w:val="en-US"/>
        </w:rPr>
        <w:t>implications</w:t>
      </w:r>
      <w:proofErr w:type="gramEnd"/>
    </w:p>
    <w:p w14:paraId="70640D1F" w14:textId="49B70B7F" w:rsidR="00B555B3" w:rsidRPr="00512447" w:rsidRDefault="00B555B3" w:rsidP="70DA5F96">
      <w:pPr>
        <w:ind w:left="-20" w:right="-20"/>
        <w:rPr>
          <w:rFonts w:cs="Arial"/>
          <w:szCs w:val="22"/>
        </w:rPr>
      </w:pPr>
    </w:p>
    <w:p w14:paraId="7E5ED0A2" w14:textId="0C8933AF" w:rsidR="00B555B3" w:rsidRPr="00512447" w:rsidRDefault="17DE35E1" w:rsidP="00512447">
      <w:pPr>
        <w:pStyle w:val="ListParagraph"/>
        <w:numPr>
          <w:ilvl w:val="0"/>
          <w:numId w:val="5"/>
        </w:numPr>
        <w:ind w:right="-20"/>
        <w:rPr>
          <w:rFonts w:cs="Arial"/>
          <w:szCs w:val="22"/>
        </w:rPr>
      </w:pPr>
      <w:r w:rsidRPr="00512447">
        <w:rPr>
          <w:rFonts w:eastAsia="Aptos" w:cs="Arial"/>
          <w:b/>
          <w:bCs/>
          <w:color w:val="000000" w:themeColor="text1"/>
          <w:szCs w:val="22"/>
          <w:lang w:val="en-US"/>
        </w:rPr>
        <w:t>Communication</w:t>
      </w:r>
    </w:p>
    <w:p w14:paraId="4D8948F2" w14:textId="3817EA2C" w:rsidR="00B555B3" w:rsidRPr="00512447" w:rsidRDefault="17DE35E1" w:rsidP="00512447">
      <w:pPr>
        <w:pStyle w:val="ListParagraph"/>
        <w:ind w:left="700" w:right="-20"/>
        <w:rPr>
          <w:rFonts w:cs="Arial"/>
          <w:szCs w:val="22"/>
        </w:rPr>
      </w:pPr>
      <w:r w:rsidRPr="00512447">
        <w:rPr>
          <w:rFonts w:eastAsia="Aptos" w:cs="Arial"/>
          <w:color w:val="000000" w:themeColor="text1"/>
          <w:szCs w:val="22"/>
          <w:lang w:val="en-US"/>
        </w:rPr>
        <w:t xml:space="preserve">Demonstrating clarity and depth. synthesis of diverse intentions, </w:t>
      </w:r>
      <w:proofErr w:type="gramStart"/>
      <w:r w:rsidRPr="00512447">
        <w:rPr>
          <w:rFonts w:eastAsia="Aptos" w:cs="Arial"/>
          <w:color w:val="000000" w:themeColor="text1"/>
          <w:szCs w:val="22"/>
          <w:lang w:val="en-US"/>
        </w:rPr>
        <w:t>contexts</w:t>
      </w:r>
      <w:proofErr w:type="gramEnd"/>
      <w:r w:rsidRPr="00512447">
        <w:rPr>
          <w:rFonts w:eastAsia="Aptos" w:cs="Arial"/>
          <w:color w:val="000000" w:themeColor="text1"/>
          <w:szCs w:val="22"/>
          <w:lang w:val="en-US"/>
        </w:rPr>
        <w:t xml:space="preserve"> and arguments appropriate to your audiences</w:t>
      </w:r>
    </w:p>
    <w:p w14:paraId="018C9992" w14:textId="59BF8D97" w:rsidR="00B555B3" w:rsidRPr="00512447" w:rsidRDefault="00B555B3" w:rsidP="70DA5F96">
      <w:pPr>
        <w:ind w:left="-20" w:right="-20"/>
        <w:rPr>
          <w:rFonts w:cs="Arial"/>
          <w:szCs w:val="22"/>
        </w:rPr>
      </w:pPr>
    </w:p>
    <w:p w14:paraId="391D1976" w14:textId="071C112F" w:rsidR="00B555B3" w:rsidRPr="00512447" w:rsidRDefault="17DE35E1" w:rsidP="00512447">
      <w:pPr>
        <w:pStyle w:val="ListParagraph"/>
        <w:numPr>
          <w:ilvl w:val="0"/>
          <w:numId w:val="5"/>
        </w:numPr>
        <w:ind w:right="-20"/>
        <w:rPr>
          <w:rFonts w:cs="Arial"/>
          <w:szCs w:val="22"/>
        </w:rPr>
      </w:pPr>
      <w:proofErr w:type="spellStart"/>
      <w:r w:rsidRPr="00512447">
        <w:rPr>
          <w:rFonts w:eastAsia="Aptos" w:cs="Arial"/>
          <w:b/>
          <w:bCs/>
          <w:color w:val="000000" w:themeColor="text1"/>
          <w:szCs w:val="22"/>
          <w:lang w:val="en-US"/>
        </w:rPr>
        <w:t>Realisation</w:t>
      </w:r>
      <w:proofErr w:type="spellEnd"/>
      <w:r w:rsidRPr="00512447">
        <w:rPr>
          <w:rFonts w:eastAsia="Aptos" w:cs="Arial"/>
          <w:color w:val="000000" w:themeColor="text1"/>
          <w:szCs w:val="22"/>
          <w:lang w:val="en-US"/>
        </w:rPr>
        <w:t xml:space="preserve"> </w:t>
      </w:r>
    </w:p>
    <w:p w14:paraId="32536ECE" w14:textId="446256EE" w:rsidR="00B555B3" w:rsidRPr="00512447" w:rsidRDefault="17DE35E1" w:rsidP="00512447">
      <w:pPr>
        <w:pStyle w:val="ListParagraph"/>
        <w:ind w:left="700" w:right="-20"/>
        <w:rPr>
          <w:rFonts w:cs="Arial"/>
          <w:szCs w:val="22"/>
        </w:rPr>
      </w:pPr>
      <w:r w:rsidRPr="00512447">
        <w:rPr>
          <w:rFonts w:eastAsia="Aptos" w:cs="Arial"/>
          <w:color w:val="000000" w:themeColor="text1"/>
          <w:szCs w:val="22"/>
          <w:lang w:val="en-US"/>
        </w:rPr>
        <w:t>Meeting appropriate standards of professional production</w:t>
      </w:r>
    </w:p>
    <w:p w14:paraId="5C8ACE89" w14:textId="5516C2BB" w:rsidR="00B555B3" w:rsidRPr="00512447" w:rsidRDefault="00B555B3" w:rsidP="70DA5F96">
      <w:pPr>
        <w:rPr>
          <w:rFonts w:cs="Arial"/>
          <w:szCs w:val="22"/>
          <w:lang w:val="en-US"/>
        </w:rPr>
      </w:pPr>
    </w:p>
    <w:p w14:paraId="54224D1D" w14:textId="22B6AD7A" w:rsidR="00B555B3" w:rsidRPr="00512447" w:rsidRDefault="00747269" w:rsidP="00747269">
      <w:pPr>
        <w:rPr>
          <w:rFonts w:cs="Arial"/>
          <w:b/>
          <w:bCs/>
          <w:szCs w:val="22"/>
          <w:lang w:val="en-US"/>
        </w:rPr>
      </w:pPr>
      <w:r w:rsidRPr="00512447">
        <w:rPr>
          <w:rFonts w:cs="Arial"/>
          <w:b/>
          <w:bCs/>
          <w:szCs w:val="22"/>
          <w:lang w:val="en-US"/>
        </w:rPr>
        <w:t>What are the a</w:t>
      </w:r>
      <w:r w:rsidR="00B555B3" w:rsidRPr="00512447">
        <w:rPr>
          <w:rFonts w:cs="Arial"/>
          <w:b/>
          <w:bCs/>
          <w:szCs w:val="22"/>
          <w:lang w:val="en-US"/>
        </w:rPr>
        <w:t>nticipated outputs (anything students will make/do)</w:t>
      </w:r>
      <w:r w:rsidRPr="00512447">
        <w:rPr>
          <w:rFonts w:cs="Arial"/>
          <w:b/>
          <w:bCs/>
          <w:szCs w:val="22"/>
          <w:lang w:val="en-US"/>
        </w:rPr>
        <w:t>?</w:t>
      </w:r>
    </w:p>
    <w:p w14:paraId="42F5283A" w14:textId="77777777" w:rsidR="00B555B3" w:rsidRPr="00512447" w:rsidRDefault="00B555B3" w:rsidP="00747269">
      <w:pPr>
        <w:rPr>
          <w:rFonts w:cs="Arial"/>
          <w:szCs w:val="22"/>
          <w:lang w:val="en-US"/>
        </w:rPr>
      </w:pPr>
    </w:p>
    <w:p w14:paraId="521518FA" w14:textId="65AC1A73" w:rsidR="00B555B3" w:rsidRPr="00512447" w:rsidRDefault="3CC362BA" w:rsidP="00747269">
      <w:pPr>
        <w:rPr>
          <w:rFonts w:cs="Arial"/>
          <w:szCs w:val="22"/>
          <w:lang w:val="en-US"/>
        </w:rPr>
      </w:pPr>
      <w:r w:rsidRPr="00512447">
        <w:rPr>
          <w:rFonts w:cs="Arial"/>
          <w:szCs w:val="22"/>
          <w:lang w:val="en-US"/>
        </w:rPr>
        <w:t xml:space="preserve">They create a portfolio document of a proposal which leads to the </w:t>
      </w:r>
      <w:proofErr w:type="spellStart"/>
      <w:r w:rsidRPr="00512447">
        <w:rPr>
          <w:rFonts w:cs="Arial"/>
          <w:szCs w:val="22"/>
          <w:lang w:val="en-US"/>
        </w:rPr>
        <w:t>realisation</w:t>
      </w:r>
      <w:proofErr w:type="spellEnd"/>
      <w:r w:rsidRPr="00512447">
        <w:rPr>
          <w:rFonts w:cs="Arial"/>
          <w:szCs w:val="22"/>
          <w:lang w:val="en-US"/>
        </w:rPr>
        <w:t xml:space="preserve"> of their fashion </w:t>
      </w:r>
      <w:proofErr w:type="gramStart"/>
      <w:r w:rsidRPr="00512447">
        <w:rPr>
          <w:rFonts w:cs="Arial"/>
          <w:szCs w:val="22"/>
          <w:lang w:val="en-US"/>
        </w:rPr>
        <w:t>collection</w:t>
      </w:r>
      <w:proofErr w:type="gramEnd"/>
    </w:p>
    <w:p w14:paraId="4ED85976" w14:textId="7B610268" w:rsidR="70DA5F96" w:rsidRPr="00512447" w:rsidRDefault="70DA5F96" w:rsidP="70DA5F96">
      <w:pPr>
        <w:rPr>
          <w:rFonts w:cs="Arial"/>
          <w:szCs w:val="22"/>
          <w:lang w:val="en-US"/>
        </w:rPr>
      </w:pPr>
    </w:p>
    <w:p w14:paraId="0E6C1BD8" w14:textId="61FE2EB4" w:rsidR="00B555B3" w:rsidRPr="00512447" w:rsidRDefault="00747269" w:rsidP="00747269">
      <w:pPr>
        <w:rPr>
          <w:rFonts w:cs="Arial"/>
          <w:b/>
          <w:bCs/>
          <w:szCs w:val="22"/>
          <w:lang w:val="en-US"/>
        </w:rPr>
      </w:pPr>
      <w:r w:rsidRPr="00512447">
        <w:rPr>
          <w:rFonts w:cs="Arial"/>
          <w:b/>
          <w:bCs/>
          <w:szCs w:val="22"/>
          <w:lang w:val="en-US"/>
        </w:rPr>
        <w:t>Are there</w:t>
      </w:r>
      <w:r w:rsidR="00B555B3" w:rsidRPr="00512447">
        <w:rPr>
          <w:rFonts w:cs="Arial"/>
          <w:b/>
          <w:bCs/>
          <w:szCs w:val="22"/>
          <w:lang w:val="en-US"/>
        </w:rPr>
        <w:t xml:space="preserve"> potential difficulties or </w:t>
      </w:r>
      <w:r w:rsidRPr="00512447">
        <w:rPr>
          <w:rFonts w:cs="Arial"/>
          <w:b/>
          <w:bCs/>
          <w:szCs w:val="22"/>
          <w:lang w:val="en-US"/>
        </w:rPr>
        <w:t xml:space="preserve">specific </w:t>
      </w:r>
      <w:r w:rsidR="00B555B3" w:rsidRPr="00512447">
        <w:rPr>
          <w:rFonts w:cs="Arial"/>
          <w:b/>
          <w:bCs/>
          <w:szCs w:val="22"/>
          <w:lang w:val="en-US"/>
        </w:rPr>
        <w:t>areas of concern</w:t>
      </w:r>
      <w:r w:rsidRPr="00512447">
        <w:rPr>
          <w:rFonts w:cs="Arial"/>
          <w:b/>
          <w:bCs/>
          <w:szCs w:val="22"/>
          <w:lang w:val="en-US"/>
        </w:rPr>
        <w:t>?</w:t>
      </w:r>
    </w:p>
    <w:p w14:paraId="6474EBF5" w14:textId="5FC7F945" w:rsidR="00B555B3" w:rsidRPr="00512447" w:rsidRDefault="5C657F54" w:rsidP="00747269">
      <w:pPr>
        <w:rPr>
          <w:rFonts w:cs="Arial"/>
          <w:szCs w:val="22"/>
          <w:lang w:val="en-US"/>
        </w:rPr>
      </w:pPr>
      <w:r w:rsidRPr="00512447">
        <w:rPr>
          <w:rFonts w:cs="Arial"/>
          <w:szCs w:val="22"/>
          <w:lang w:val="en-US"/>
        </w:rPr>
        <w:t>none</w:t>
      </w:r>
    </w:p>
    <w:p w14:paraId="748D0292" w14:textId="77777777" w:rsidR="00B555B3" w:rsidRPr="00512447" w:rsidRDefault="00B555B3" w:rsidP="00747269">
      <w:pPr>
        <w:rPr>
          <w:rFonts w:cs="Arial"/>
          <w:szCs w:val="22"/>
          <w:lang w:val="en-US"/>
        </w:rPr>
      </w:pPr>
    </w:p>
    <w:p w14:paraId="60A8A2CF" w14:textId="097C265F" w:rsidR="00B555B3" w:rsidRPr="00512447" w:rsidRDefault="00B555B3" w:rsidP="00747269">
      <w:pPr>
        <w:rPr>
          <w:rFonts w:cs="Arial"/>
          <w:b/>
          <w:bCs/>
          <w:szCs w:val="22"/>
          <w:lang w:val="en-US"/>
        </w:rPr>
      </w:pPr>
      <w:r w:rsidRPr="00512447">
        <w:rPr>
          <w:rFonts w:cs="Arial"/>
          <w:b/>
          <w:bCs/>
          <w:szCs w:val="22"/>
          <w:lang w:val="en-US"/>
        </w:rPr>
        <w:t>How will students be informed of the</w:t>
      </w:r>
      <w:r w:rsidR="00747269" w:rsidRPr="00512447">
        <w:rPr>
          <w:rFonts w:cs="Arial"/>
          <w:b/>
          <w:bCs/>
          <w:szCs w:val="22"/>
          <w:lang w:val="en-US"/>
        </w:rPr>
        <w:t xml:space="preserve"> observation/review?</w:t>
      </w:r>
    </w:p>
    <w:p w14:paraId="6AF3D1AF" w14:textId="62BEEF40" w:rsidR="6C62DF5D" w:rsidRPr="00512447" w:rsidRDefault="6C62DF5D" w:rsidP="70DA5F96">
      <w:pPr>
        <w:rPr>
          <w:rFonts w:cs="Arial"/>
          <w:szCs w:val="22"/>
          <w:lang w:val="en-US"/>
        </w:rPr>
      </w:pPr>
      <w:r w:rsidRPr="00512447">
        <w:rPr>
          <w:rFonts w:cs="Arial"/>
          <w:szCs w:val="22"/>
          <w:lang w:val="en-US"/>
        </w:rPr>
        <w:t>Assessment feedback online portal/Moodle</w:t>
      </w:r>
    </w:p>
    <w:p w14:paraId="407ABE22" w14:textId="77777777" w:rsidR="00B555B3" w:rsidRPr="00512447" w:rsidRDefault="00B555B3" w:rsidP="00747269">
      <w:pPr>
        <w:rPr>
          <w:rFonts w:cs="Arial"/>
          <w:szCs w:val="22"/>
          <w:lang w:val="en-US"/>
        </w:rPr>
      </w:pPr>
    </w:p>
    <w:p w14:paraId="3FDCFD83" w14:textId="77777777" w:rsidR="00B555B3" w:rsidRPr="00512447" w:rsidRDefault="00B555B3" w:rsidP="00747269">
      <w:pPr>
        <w:rPr>
          <w:rFonts w:cs="Arial"/>
          <w:szCs w:val="22"/>
          <w:lang w:val="en-US"/>
        </w:rPr>
      </w:pPr>
    </w:p>
    <w:p w14:paraId="1BF6584B" w14:textId="1DC96BE5" w:rsidR="00B555B3" w:rsidRPr="00512447" w:rsidRDefault="00B555B3" w:rsidP="00747269">
      <w:pPr>
        <w:rPr>
          <w:rFonts w:cs="Arial"/>
          <w:b/>
          <w:bCs/>
          <w:szCs w:val="22"/>
          <w:lang w:val="en-US"/>
        </w:rPr>
      </w:pPr>
      <w:r w:rsidRPr="00512447">
        <w:rPr>
          <w:rFonts w:cs="Arial"/>
          <w:b/>
          <w:bCs/>
          <w:szCs w:val="22"/>
          <w:lang w:val="en-US"/>
        </w:rPr>
        <w:t xml:space="preserve">What would </w:t>
      </w:r>
      <w:r w:rsidR="00747269" w:rsidRPr="00512447">
        <w:rPr>
          <w:rFonts w:cs="Arial"/>
          <w:b/>
          <w:bCs/>
          <w:szCs w:val="22"/>
          <w:lang w:val="en-US"/>
        </w:rPr>
        <w:t xml:space="preserve">you </w:t>
      </w:r>
      <w:r w:rsidRPr="00512447">
        <w:rPr>
          <w:rFonts w:cs="Arial"/>
          <w:b/>
          <w:bCs/>
          <w:szCs w:val="22"/>
          <w:lang w:val="en-US"/>
        </w:rPr>
        <w:t>particularly like feedback on</w:t>
      </w:r>
      <w:r w:rsidR="00747269" w:rsidRPr="00512447">
        <w:rPr>
          <w:rFonts w:cs="Arial"/>
          <w:b/>
          <w:bCs/>
          <w:szCs w:val="22"/>
          <w:lang w:val="en-US"/>
        </w:rPr>
        <w:t>?</w:t>
      </w:r>
    </w:p>
    <w:p w14:paraId="54A5F695" w14:textId="52749B5F" w:rsidR="00B555B3" w:rsidRPr="00512447" w:rsidRDefault="3DCBA19C" w:rsidP="00747269">
      <w:pPr>
        <w:rPr>
          <w:rFonts w:cs="Arial"/>
          <w:szCs w:val="22"/>
          <w:lang w:val="en-US"/>
        </w:rPr>
      </w:pPr>
      <w:r w:rsidRPr="00512447">
        <w:rPr>
          <w:rFonts w:cs="Arial"/>
          <w:szCs w:val="22"/>
          <w:lang w:val="en-US"/>
        </w:rPr>
        <w:t>The clarity and depth of the feedback</w:t>
      </w:r>
      <w:r w:rsidR="6725751A" w:rsidRPr="00512447">
        <w:rPr>
          <w:rFonts w:cs="Arial"/>
          <w:szCs w:val="22"/>
          <w:lang w:val="en-US"/>
        </w:rPr>
        <w:t>.</w:t>
      </w:r>
      <w:r w:rsidRPr="00512447">
        <w:rPr>
          <w:rFonts w:cs="Arial"/>
          <w:szCs w:val="22"/>
          <w:lang w:val="en-US"/>
        </w:rPr>
        <w:t xml:space="preserve"> </w:t>
      </w:r>
    </w:p>
    <w:p w14:paraId="7DF19AF3" w14:textId="77777777" w:rsidR="00B555B3" w:rsidRPr="00512447" w:rsidRDefault="00B555B3" w:rsidP="00747269">
      <w:pPr>
        <w:rPr>
          <w:rFonts w:cs="Arial"/>
          <w:szCs w:val="22"/>
          <w:lang w:val="en-US"/>
        </w:rPr>
      </w:pPr>
    </w:p>
    <w:p w14:paraId="137E45E8" w14:textId="77777777" w:rsidR="00512447" w:rsidRPr="00512447" w:rsidRDefault="00512447" w:rsidP="00747269">
      <w:pPr>
        <w:rPr>
          <w:rFonts w:cs="Arial"/>
          <w:szCs w:val="22"/>
          <w:lang w:val="en-US"/>
        </w:rPr>
      </w:pPr>
    </w:p>
    <w:p w14:paraId="38D260E7" w14:textId="77777777" w:rsidR="00B555B3" w:rsidRPr="00512447" w:rsidRDefault="00B555B3" w:rsidP="00747269">
      <w:pPr>
        <w:rPr>
          <w:rFonts w:cs="Arial"/>
          <w:b/>
          <w:bCs/>
          <w:szCs w:val="22"/>
          <w:lang w:val="en-US"/>
        </w:rPr>
      </w:pPr>
      <w:r w:rsidRPr="00512447">
        <w:rPr>
          <w:rFonts w:cs="Arial"/>
          <w:b/>
          <w:bCs/>
          <w:szCs w:val="22"/>
          <w:lang w:val="en-US"/>
        </w:rPr>
        <w:t>How will feedback be exchanged?</w:t>
      </w:r>
    </w:p>
    <w:p w14:paraId="7F3B261E" w14:textId="198907E1" w:rsidR="00747269" w:rsidRPr="00512447" w:rsidRDefault="00747269" w:rsidP="70DA5F96">
      <w:pPr>
        <w:rPr>
          <w:rFonts w:cs="Arial"/>
          <w:szCs w:val="22"/>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4F68F46D" w14:textId="77777777" w:rsidR="00512447" w:rsidRDefault="00512447" w:rsidP="002A1054"/>
    <w:p w14:paraId="26BB084D" w14:textId="06F2B832" w:rsidR="00C41525" w:rsidRDefault="00512447" w:rsidP="00512447">
      <w:r w:rsidRPr="00512447">
        <w:t xml:space="preserve">Thank you for sending summative feedback </w:t>
      </w:r>
      <w:r w:rsidR="00B4587B">
        <w:t xml:space="preserve">over </w:t>
      </w:r>
      <w:r w:rsidR="00C41525">
        <w:t xml:space="preserve">for review </w:t>
      </w:r>
      <w:r>
        <w:t>Stephanie</w:t>
      </w:r>
      <w:r w:rsidRPr="00512447">
        <w:t>.</w:t>
      </w:r>
      <w:r>
        <w:t xml:space="preserve"> </w:t>
      </w:r>
      <w:r w:rsidRPr="00512447">
        <w:t xml:space="preserve">Note, I looked at </w:t>
      </w:r>
      <w:r>
        <w:t>all the samples of</w:t>
      </w:r>
      <w:r w:rsidRPr="00512447">
        <w:t xml:space="preserve"> </w:t>
      </w:r>
      <w:r>
        <w:t xml:space="preserve">summative </w:t>
      </w:r>
      <w:r w:rsidRPr="00512447">
        <w:t>feedback provided</w:t>
      </w:r>
      <w:r>
        <w:t xml:space="preserve">. </w:t>
      </w:r>
      <w:r w:rsidR="00C41525" w:rsidRPr="00512447">
        <w:t xml:space="preserve">Below, I have provided some reflections, </w:t>
      </w:r>
      <w:proofErr w:type="gramStart"/>
      <w:r w:rsidR="00C41525" w:rsidRPr="00512447">
        <w:t>questions</w:t>
      </w:r>
      <w:proofErr w:type="gramEnd"/>
      <w:r w:rsidR="00C41525" w:rsidRPr="00512447">
        <w:t xml:space="preserve"> and signposts – do not feel the need to respond to all of this in Part Three of the form, rather shared for future consideration.</w:t>
      </w:r>
    </w:p>
    <w:p w14:paraId="023FB881" w14:textId="77777777" w:rsidR="00C41525" w:rsidRDefault="00C41525" w:rsidP="00512447"/>
    <w:p w14:paraId="2ACD5BD1" w14:textId="04BC6CFA" w:rsidR="00512447" w:rsidRDefault="00512447" w:rsidP="00512447">
      <w:r w:rsidRPr="00512447">
        <w:t xml:space="preserve">On first look, the feedback you provide is </w:t>
      </w:r>
      <w:r w:rsidR="009140CF">
        <w:t>student-centred</w:t>
      </w:r>
      <w:r w:rsidR="008050F2">
        <w:t xml:space="preserve"> (</w:t>
      </w:r>
      <w:r w:rsidR="00156610">
        <w:t xml:space="preserve">clearly positioning </w:t>
      </w:r>
      <w:r w:rsidR="008050F2">
        <w:t>the ‘you’)</w:t>
      </w:r>
      <w:r w:rsidR="009140CF">
        <w:t xml:space="preserve">, </w:t>
      </w:r>
      <w:r w:rsidR="00C41525">
        <w:t>focused</w:t>
      </w:r>
      <w:r w:rsidRPr="00512447">
        <w:t xml:space="preserve"> and detailed – approximately </w:t>
      </w:r>
      <w:r>
        <w:t xml:space="preserve">350-400 </w:t>
      </w:r>
      <w:r w:rsidRPr="00512447">
        <w:t>words for each student</w:t>
      </w:r>
      <w:r w:rsidR="00C41525">
        <w:t xml:space="preserve"> – where I wonder if </w:t>
      </w:r>
      <w:r w:rsidR="009140CF">
        <w:t xml:space="preserve">the content could be broken down into easier to read chunks perhaps via </w:t>
      </w:r>
      <w:r w:rsidR="00C41525">
        <w:t>some bullet points o</w:t>
      </w:r>
      <w:r w:rsidR="009140CF">
        <w:t>r</w:t>
      </w:r>
      <w:r w:rsidR="00C41525">
        <w:t xml:space="preserve"> </w:t>
      </w:r>
      <w:r w:rsidR="009140CF">
        <w:t xml:space="preserve">paragraph / </w:t>
      </w:r>
      <w:r w:rsidR="00C41525">
        <w:t>section breaks</w:t>
      </w:r>
      <w:r w:rsidR="009140CF">
        <w:t xml:space="preserve">? </w:t>
      </w:r>
      <w:r>
        <w:t xml:space="preserve">A first </w:t>
      </w:r>
      <w:r w:rsidR="009140CF">
        <w:t>question,</w:t>
      </w:r>
      <w:r>
        <w:t xml:space="preserve"> is this general feedback you provide in addition to feedback as related to the assessment criteria and learning outcomes (LOs)</w:t>
      </w:r>
      <w:r w:rsidR="00C41525">
        <w:t>?</w:t>
      </w:r>
      <w:r>
        <w:t xml:space="preserve"> </w:t>
      </w:r>
      <w:r w:rsidR="00C41525">
        <w:t>Or the</w:t>
      </w:r>
      <w:r>
        <w:t xml:space="preserve"> </w:t>
      </w:r>
      <w:r w:rsidR="00C41525">
        <w:t>main</w:t>
      </w:r>
      <w:r w:rsidR="00156610">
        <w:t xml:space="preserve"> / overall</w:t>
      </w:r>
      <w:r>
        <w:t xml:space="preserve"> feedback?</w:t>
      </w:r>
      <w:r w:rsidR="008050F2">
        <w:t xml:space="preserve"> </w:t>
      </w:r>
      <w:r w:rsidR="009140CF" w:rsidRPr="009140CF">
        <w:t>Th</w:t>
      </w:r>
      <w:r w:rsidR="009140CF">
        <w:t>ere</w:t>
      </w:r>
      <w:r w:rsidR="009140CF" w:rsidRPr="009140CF">
        <w:t xml:space="preserve"> is an expectation as part of ‘</w:t>
      </w:r>
      <w:hyperlink r:id="rId5" w:history="1">
        <w:r w:rsidR="009140CF" w:rsidRPr="009140CF">
          <w:rPr>
            <w:rStyle w:val="Hyperlink"/>
          </w:rPr>
          <w:t>Inclusive Marking</w:t>
        </w:r>
      </w:hyperlink>
      <w:r w:rsidR="009140CF" w:rsidRPr="009140CF">
        <w:t>’ at UAL, under communicating feedback</w:t>
      </w:r>
      <w:r w:rsidR="009140CF">
        <w:t>, to</w:t>
      </w:r>
      <w:r w:rsidR="009140CF" w:rsidRPr="009140CF">
        <w:t xml:space="preserve"> “Set comments explicitly against the learning outcomes and relevant assessment criteria.” I can see that through your feedback you begin to make some connection to the LOs (say </w:t>
      </w:r>
      <w:r w:rsidR="009140CF">
        <w:t>process and communication are regularly referenced</w:t>
      </w:r>
      <w:r w:rsidR="009140CF" w:rsidRPr="009140CF">
        <w:t xml:space="preserve">) – </w:t>
      </w:r>
      <w:r w:rsidR="009140CF">
        <w:t>as such the relationship to criteria and LOs</w:t>
      </w:r>
      <w:r w:rsidR="009140CF" w:rsidRPr="009140CF">
        <w:t xml:space="preserve"> c</w:t>
      </w:r>
      <w:r w:rsidR="009140CF">
        <w:t>ould</w:t>
      </w:r>
      <w:r w:rsidR="009140CF" w:rsidRPr="009140CF">
        <w:t xml:space="preserve"> be made more explicit. </w:t>
      </w:r>
      <w:r w:rsidR="00156610">
        <w:t xml:space="preserve">You also regularly speak to research, though </w:t>
      </w:r>
      <w:r w:rsidR="00FB2C5E">
        <w:t xml:space="preserve">again </w:t>
      </w:r>
      <w:r w:rsidR="00156610">
        <w:t xml:space="preserve">it isn’t reflected in the assessment criteria and LOs – wondering how research might be included here? </w:t>
      </w:r>
      <w:r>
        <w:t>I can</w:t>
      </w:r>
      <w:r w:rsidR="009140CF">
        <w:t xml:space="preserve"> also</w:t>
      </w:r>
      <w:r>
        <w:t xml:space="preserve"> see the LOs </w:t>
      </w:r>
      <w:r w:rsidR="008050F2">
        <w:t>are</w:t>
      </w:r>
      <w:r>
        <w:t xml:space="preserve"> broadly worded</w:t>
      </w:r>
      <w:r w:rsidR="008050F2">
        <w:t xml:space="preserve"> rather than specifically framed in the context of the Unit 9 / Collection Proposal</w:t>
      </w:r>
      <w:r w:rsidR="00C41525">
        <w:t xml:space="preserve">. </w:t>
      </w:r>
      <w:r w:rsidR="00C41525" w:rsidRPr="00C41525">
        <w:t xml:space="preserve">You might have inherited these LOs from a colleague / unit / course so </w:t>
      </w:r>
      <w:r w:rsidR="008050F2">
        <w:t xml:space="preserve">there might be an opportunity to develop these </w:t>
      </w:r>
      <w:r w:rsidR="00B52EDB">
        <w:t>i</w:t>
      </w:r>
      <w:r w:rsidR="008050F2">
        <w:t>n the future</w:t>
      </w:r>
      <w:r w:rsidR="00C41525" w:rsidRPr="00C41525">
        <w:t xml:space="preserve"> (I know that’s often the case for me</w:t>
      </w:r>
      <w:r w:rsidR="008050F2">
        <w:t xml:space="preserve"> that I inherit LOs</w:t>
      </w:r>
      <w:r w:rsidR="00C41525" w:rsidRPr="00C41525">
        <w:t>!).</w:t>
      </w:r>
      <w:r w:rsidR="00C41525">
        <w:t xml:space="preserve"> </w:t>
      </w:r>
    </w:p>
    <w:p w14:paraId="02500349" w14:textId="77777777" w:rsidR="00C41525" w:rsidRDefault="00C41525" w:rsidP="00512447"/>
    <w:p w14:paraId="0BD46C7F" w14:textId="110E8F87" w:rsidR="00C41525" w:rsidRPr="00C41525" w:rsidRDefault="008050F2" w:rsidP="00C41525">
      <w:r>
        <w:t>In turn, d</w:t>
      </w:r>
      <w:r w:rsidR="00C41525" w:rsidRPr="00C41525">
        <w:t>o you use the assessment feedback online tool to upload and provide feedback? Or are the criteria and overall grades with feedback communicated in a different way? Say by email? Do you offer written and / or verbal opportunities for students to engage with / further digest their feedback? Perhaps you provide support via tutorials?</w:t>
      </w:r>
      <w:r>
        <w:t xml:space="preserve"> I don’t have insight into this</w:t>
      </w:r>
      <w:r w:rsidR="007C2A3C">
        <w:t xml:space="preserve"> from what you’ve shared</w:t>
      </w:r>
      <w:r>
        <w:t xml:space="preserve">, but </w:t>
      </w:r>
      <w:r w:rsidR="007C2A3C">
        <w:t xml:space="preserve">it is </w:t>
      </w:r>
      <w:r>
        <w:t>worth considering the overall “journeying” with assessment and feedback for students.</w:t>
      </w:r>
    </w:p>
    <w:p w14:paraId="5F2558D4" w14:textId="77777777" w:rsidR="00DC4C90" w:rsidRDefault="00DC4C90" w:rsidP="00512447"/>
    <w:p w14:paraId="72F42EFE" w14:textId="6EEFCE5B" w:rsidR="00B52EDB" w:rsidRDefault="00DC4C90" w:rsidP="00B52EDB">
      <w:r>
        <w:t>It’s brilliant to see the range of contexts, methods</w:t>
      </w:r>
      <w:r w:rsidR="00C94311">
        <w:t xml:space="preserve">, </w:t>
      </w:r>
      <w:r>
        <w:t xml:space="preserve">action verbs, materials and even </w:t>
      </w:r>
      <w:r w:rsidR="009140CF">
        <w:t>emotive language used</w:t>
      </w:r>
      <w:r w:rsidR="00B52EDB">
        <w:t xml:space="preserve"> in the feedback</w:t>
      </w:r>
      <w:r w:rsidR="009140CF">
        <w:t xml:space="preserve">. </w:t>
      </w:r>
      <w:r w:rsidR="00B52EDB">
        <w:t xml:space="preserve">Also, you confidently use celebratory and empowering language – ‘epic’, ‘exceptional’, ‘inspiring’, ‘well’, ‘strong’, ‘strength’, ‘good’, ‘effective’ – </w:t>
      </w:r>
      <w:r w:rsidR="008522CE">
        <w:t>FANTASTIC</w:t>
      </w:r>
      <w:r w:rsidR="00B52EDB">
        <w:t xml:space="preserve"> to read! One suggestion </w:t>
      </w:r>
      <w:r w:rsidR="008522CE">
        <w:t>-</w:t>
      </w:r>
      <w:r w:rsidR="00B52EDB">
        <w:t xml:space="preserve"> regardless of awarding grade (and more so for lower grades),</w:t>
      </w:r>
      <w:r w:rsidR="008522CE">
        <w:t xml:space="preserve"> I would</w:t>
      </w:r>
      <w:r w:rsidR="00B52EDB">
        <w:t xml:space="preserve"> provide some prompts or questions for how the work can be improved or move forward – as such, more possibility for feed-forward</w:t>
      </w:r>
      <w:r w:rsidR="00842BCE">
        <w:t xml:space="preserve"> (even if it’s at the end of a year or </w:t>
      </w:r>
      <w:r w:rsidR="00842BCE">
        <w:lastRenderedPageBreak/>
        <w:t>qualification)</w:t>
      </w:r>
      <w:r w:rsidR="00B52EDB">
        <w:t xml:space="preserve">. </w:t>
      </w:r>
      <w:r w:rsidR="00C94311">
        <w:t>You allude to this a little in the B graded feedback, but I feel this could go further to justify why</w:t>
      </w:r>
      <w:r w:rsidR="008522CE">
        <w:t xml:space="preserve"> a student has been awarded</w:t>
      </w:r>
      <w:r w:rsidR="00C94311">
        <w:t xml:space="preserve"> that grade banding. </w:t>
      </w:r>
    </w:p>
    <w:p w14:paraId="4D95EDE6" w14:textId="77777777" w:rsidR="00C41525" w:rsidRDefault="00C41525" w:rsidP="00512447"/>
    <w:p w14:paraId="6157EFE2" w14:textId="67E86720" w:rsidR="00DC4C90" w:rsidRPr="00DC4C90" w:rsidRDefault="00DC4C90" w:rsidP="00DC4C90">
      <w:pPr>
        <w:rPr>
          <w:lang w:val="en"/>
        </w:rPr>
      </w:pPr>
      <w:r w:rsidRPr="00DC4C90">
        <w:t>A</w:t>
      </w:r>
      <w:r>
        <w:t>nother</w:t>
      </w:r>
      <w:r w:rsidRPr="00DC4C90">
        <w:t xml:space="preserve"> helpful tool I often use to reflect upon writing feedback is a word cloud generator to look at the language used and / or being leaned upon. </w:t>
      </w:r>
      <w:r w:rsidRPr="00DC4C90">
        <w:rPr>
          <w:lang w:val="en"/>
        </w:rPr>
        <w:t xml:space="preserve">In seeing your summative feedback </w:t>
      </w:r>
      <w:proofErr w:type="spellStart"/>
      <w:r w:rsidRPr="00DC4C90">
        <w:rPr>
          <w:lang w:val="en"/>
        </w:rPr>
        <w:t>visualised</w:t>
      </w:r>
      <w:proofErr w:type="spellEnd"/>
      <w:r w:rsidRPr="00DC4C90">
        <w:rPr>
          <w:lang w:val="en"/>
        </w:rPr>
        <w:t xml:space="preserve"> and reordered below, what do you identify?</w:t>
      </w:r>
      <w:r w:rsidR="00B52EDB">
        <w:rPr>
          <w:lang w:val="en"/>
        </w:rPr>
        <w:t xml:space="preserve"> </w:t>
      </w:r>
      <w:r w:rsidR="00B52EDB">
        <w:t>In turn does the word cloud highlight the types of positive and more critical, feedforward language in use?</w:t>
      </w:r>
      <w:r w:rsidR="00C4466C">
        <w:t xml:space="preserve"> I feel this exemplifies much of what I’ve said in the previous paragraph</w:t>
      </w:r>
      <w:proofErr w:type="gramStart"/>
      <w:r w:rsidR="008522CE">
        <w:t>….making</w:t>
      </w:r>
      <w:proofErr w:type="gramEnd"/>
      <w:r w:rsidR="008522CE">
        <w:t xml:space="preserve"> me think about authentic assessment and feedback as discussed in one of the TPP workshops.</w:t>
      </w:r>
    </w:p>
    <w:p w14:paraId="4BB6BE33" w14:textId="77777777" w:rsidR="00512447" w:rsidRPr="00512447" w:rsidRDefault="00512447" w:rsidP="00512447"/>
    <w:p w14:paraId="1B487BA8" w14:textId="0821CE8D" w:rsidR="00512447" w:rsidRDefault="00512447" w:rsidP="00512447">
      <w:pPr>
        <w:jc w:val="center"/>
      </w:pPr>
      <w:r>
        <w:rPr>
          <w:noProof/>
        </w:rPr>
        <w:drawing>
          <wp:inline distT="0" distB="0" distL="0" distR="0" wp14:anchorId="13FDBF3B" wp14:editId="3076B989">
            <wp:extent cx="5580956" cy="2265318"/>
            <wp:effectExtent l="0" t="0" r="0" b="0"/>
            <wp:docPr id="719795686"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5686" name="Picture 1" descr="A close-up of words&#10;&#10;Description automatically generated"/>
                    <pic:cNvPicPr/>
                  </pic:nvPicPr>
                  <pic:blipFill rotWithShape="1">
                    <a:blip r:embed="rId6">
                      <a:extLst>
                        <a:ext uri="{28A0092B-C50C-407E-A947-70E740481C1C}">
                          <a14:useLocalDpi xmlns:a14="http://schemas.microsoft.com/office/drawing/2010/main" val="0"/>
                        </a:ext>
                      </a:extLst>
                    </a:blip>
                    <a:srcRect l="6717" r="7167"/>
                    <a:stretch/>
                  </pic:blipFill>
                  <pic:spPr bwMode="auto">
                    <a:xfrm>
                      <a:off x="0" y="0"/>
                      <a:ext cx="5645211" cy="2291399"/>
                    </a:xfrm>
                    <a:prstGeom prst="rect">
                      <a:avLst/>
                    </a:prstGeom>
                    <a:ln>
                      <a:noFill/>
                    </a:ln>
                    <a:extLst>
                      <a:ext uri="{53640926-AAD7-44D8-BBD7-CCE9431645EC}">
                        <a14:shadowObscured xmlns:a14="http://schemas.microsoft.com/office/drawing/2010/main"/>
                      </a:ext>
                    </a:extLst>
                  </pic:spPr>
                </pic:pic>
              </a:graphicData>
            </a:graphic>
          </wp:inline>
        </w:drawing>
      </w:r>
    </w:p>
    <w:p w14:paraId="34B0C240" w14:textId="77777777" w:rsidR="002A1054" w:rsidRDefault="002A1054" w:rsidP="002A1054"/>
    <w:p w14:paraId="0BB76683" w14:textId="77777777" w:rsidR="00C41525" w:rsidRDefault="00C41525" w:rsidP="002A1054"/>
    <w:p w14:paraId="5EE884F8" w14:textId="790DFAC4" w:rsidR="00DC4C90" w:rsidRDefault="00DC4C90" w:rsidP="002A1054">
      <w:r w:rsidRPr="00DC4C90">
        <w:t xml:space="preserve">Another suggested activity /exercise might be to review feedback with colleagues; a team exercise to look at each other’s feedback. We often do this in the Academic Practice team to both think about the parity, </w:t>
      </w:r>
      <w:proofErr w:type="gramStart"/>
      <w:r w:rsidRPr="00DC4C90">
        <w:t>effectiveness</w:t>
      </w:r>
      <w:proofErr w:type="gramEnd"/>
      <w:r w:rsidRPr="00DC4C90">
        <w:t xml:space="preserve"> and equity of feedback, alongside an opportunity to learn with different styles and approaches to feedback. In turn, does your team have any collective or </w:t>
      </w:r>
      <w:hyperlink r:id="rId7" w:history="1">
        <w:r w:rsidRPr="00DC4C90">
          <w:rPr>
            <w:rStyle w:val="Hyperlink"/>
          </w:rPr>
          <w:t>“guiding principles” – see QAA link</w:t>
        </w:r>
      </w:hyperlink>
      <w:r w:rsidRPr="00DC4C90">
        <w:t xml:space="preserve"> – to assessment and feedback? Just a suggestion. Thanks again for allowing me into this space of feedback </w:t>
      </w:r>
      <w:r>
        <w:t>Stephanie.</w:t>
      </w:r>
    </w:p>
    <w:p w14:paraId="1CA761F5" w14:textId="77777777" w:rsidR="00C41525" w:rsidRDefault="00C41525" w:rsidP="002A1054"/>
    <w:p w14:paraId="72DA5C89" w14:textId="77777777" w:rsidR="00C41525" w:rsidRDefault="00C41525" w:rsidP="00C41525">
      <w:r>
        <w:t>Some helpful links documents to help guide your approach to assessment and feedback include:</w:t>
      </w:r>
    </w:p>
    <w:p w14:paraId="3E1CE609" w14:textId="77777777" w:rsidR="00C41525" w:rsidRDefault="00C41525" w:rsidP="00C41525"/>
    <w:p w14:paraId="3F4FE096" w14:textId="77777777" w:rsidR="00C41525" w:rsidRPr="00603B5B" w:rsidRDefault="00C41525" w:rsidP="00C41525">
      <w:pPr>
        <w:pStyle w:val="ListParagraph"/>
        <w:numPr>
          <w:ilvl w:val="0"/>
          <w:numId w:val="6"/>
        </w:numPr>
      </w:pPr>
      <w:r w:rsidRPr="00603B5B">
        <w:rPr>
          <w:lang w:val="en"/>
        </w:rPr>
        <w:t xml:space="preserve">UAL Assessment and Feedback: </w:t>
      </w:r>
      <w:hyperlink r:id="rId8" w:history="1">
        <w:r w:rsidRPr="00603B5B">
          <w:rPr>
            <w:rStyle w:val="Hyperlink"/>
            <w:lang w:val="en"/>
          </w:rPr>
          <w:t>https://www.arts.ac.uk/about-ual/teaching-and-learning-exchange/resources/assessment-and-feedback</w:t>
        </w:r>
      </w:hyperlink>
      <w:r w:rsidRPr="00603B5B">
        <w:rPr>
          <w:lang w:val="en"/>
        </w:rPr>
        <w:t xml:space="preserve"> </w:t>
      </w:r>
    </w:p>
    <w:p w14:paraId="7667ABA3" w14:textId="77777777" w:rsidR="00C41525" w:rsidRPr="00603B5B" w:rsidRDefault="00C41525" w:rsidP="00C41525">
      <w:pPr>
        <w:pStyle w:val="ListParagraph"/>
        <w:numPr>
          <w:ilvl w:val="0"/>
          <w:numId w:val="6"/>
        </w:numPr>
        <w:rPr>
          <w:lang w:val="en"/>
        </w:rPr>
      </w:pPr>
      <w:r w:rsidRPr="00603B5B">
        <w:rPr>
          <w:lang w:val="en"/>
        </w:rPr>
        <w:t xml:space="preserve">‘Compassionate feedback prompts’ document on Canvas: </w:t>
      </w:r>
      <w:hyperlink r:id="rId9" w:history="1">
        <w:r w:rsidRPr="00603B5B">
          <w:rPr>
            <w:rStyle w:val="Hyperlink"/>
            <w:lang w:val="en"/>
          </w:rPr>
          <w:t>https://canvas.arts.ac.uk/documents/sppreview/73b9e100-e4db-452f-8109-0600aff48b96</w:t>
        </w:r>
      </w:hyperlink>
      <w:r w:rsidRPr="00603B5B">
        <w:rPr>
          <w:lang w:val="en"/>
        </w:rPr>
        <w:t xml:space="preserve"> </w:t>
      </w:r>
    </w:p>
    <w:p w14:paraId="0230818F" w14:textId="77777777" w:rsidR="00C41525" w:rsidRPr="00603B5B" w:rsidRDefault="00C41525" w:rsidP="00C41525">
      <w:pPr>
        <w:pStyle w:val="ListParagraph"/>
        <w:numPr>
          <w:ilvl w:val="0"/>
          <w:numId w:val="6"/>
        </w:numPr>
      </w:pPr>
      <w:r w:rsidRPr="00603B5B">
        <w:t xml:space="preserve">And wider work at UAL on ‘Compassionate feedback’: </w:t>
      </w:r>
      <w:hyperlink r:id="rId10" w:history="1">
        <w:r w:rsidRPr="00603B5B">
          <w:rPr>
            <w:rStyle w:val="Hyperlink"/>
            <w:lang w:val="en"/>
          </w:rPr>
          <w:t>https://canvas.arts.ac.uk/News/209366/interrogating-spaces-episode-compassionate-feedback</w:t>
        </w:r>
      </w:hyperlink>
      <w:r w:rsidRPr="00603B5B">
        <w:rPr>
          <w:lang w:val="en"/>
        </w:rPr>
        <w:t xml:space="preserve"> </w:t>
      </w:r>
    </w:p>
    <w:p w14:paraId="19E6E94C" w14:textId="77777777" w:rsidR="00C41525" w:rsidRPr="00603B5B" w:rsidRDefault="00C41525" w:rsidP="00C41525">
      <w:pPr>
        <w:pStyle w:val="ListParagraph"/>
        <w:numPr>
          <w:ilvl w:val="0"/>
          <w:numId w:val="6"/>
        </w:numPr>
      </w:pPr>
      <w:proofErr w:type="spellStart"/>
      <w:r w:rsidRPr="00603B5B">
        <w:rPr>
          <w:lang w:val="en"/>
        </w:rPr>
        <w:t>AdvanceHE</w:t>
      </w:r>
      <w:proofErr w:type="spellEnd"/>
      <w:r w:rsidRPr="00603B5B">
        <w:rPr>
          <w:lang w:val="en"/>
        </w:rPr>
        <w:t xml:space="preserve"> Assessment and Feedback in Higher Education: </w:t>
      </w:r>
      <w:hyperlink r:id="rId11" w:history="1">
        <w:r w:rsidRPr="00603B5B">
          <w:rPr>
            <w:rStyle w:val="Hyperlink"/>
            <w:lang w:val="en"/>
          </w:rPr>
          <w:t>https://www.advance-he.ac.uk/teaching-and-learning/assessment-and-feedback-higher-education</w:t>
        </w:r>
      </w:hyperlink>
      <w:r w:rsidRPr="00603B5B">
        <w:rPr>
          <w:lang w:val="en"/>
        </w:rPr>
        <w:t xml:space="preserve"> </w:t>
      </w:r>
    </w:p>
    <w:p w14:paraId="4A90D1BE" w14:textId="77777777" w:rsidR="00C41525" w:rsidRPr="004C1977" w:rsidRDefault="00C41525" w:rsidP="00C41525">
      <w:pPr>
        <w:pStyle w:val="ListParagraph"/>
        <w:numPr>
          <w:ilvl w:val="0"/>
          <w:numId w:val="6"/>
        </w:numPr>
        <w:rPr>
          <w:b/>
          <w:bCs/>
        </w:rPr>
      </w:pPr>
      <w:proofErr w:type="spellStart"/>
      <w:r w:rsidRPr="00603B5B">
        <w:rPr>
          <w:lang w:val="en"/>
        </w:rPr>
        <w:t>AdvanceHE’s</w:t>
      </w:r>
      <w:proofErr w:type="spellEnd"/>
      <w:r w:rsidRPr="00603B5B">
        <w:rPr>
          <w:lang w:val="en"/>
        </w:rPr>
        <w:t xml:space="preserve"> recent work on </w:t>
      </w:r>
      <w:r w:rsidRPr="00603B5B">
        <w:t>Five dimensions of feedback for implementing authentic assessment:</w:t>
      </w:r>
      <w:r w:rsidRPr="00603B5B">
        <w:rPr>
          <w:lang w:val="en"/>
        </w:rPr>
        <w:t xml:space="preserve"> </w:t>
      </w:r>
      <w:hyperlink r:id="rId12" w:history="1">
        <w:r w:rsidRPr="00603B5B">
          <w:rPr>
            <w:rStyle w:val="Hyperlink"/>
          </w:rPr>
          <w:t>https://www.advance-he.ac.uk/news-and-views/five-dimensions-feedback-implementing-authentic-assessment</w:t>
        </w:r>
      </w:hyperlink>
      <w:r w:rsidRPr="00603B5B">
        <w:t xml:space="preserve"> </w:t>
      </w:r>
    </w:p>
    <w:p w14:paraId="30CB3B4B" w14:textId="77777777" w:rsidR="00C41525" w:rsidRPr="00603B5B" w:rsidRDefault="00C41525" w:rsidP="00C41525">
      <w:pPr>
        <w:pStyle w:val="ListParagraph"/>
        <w:numPr>
          <w:ilvl w:val="0"/>
          <w:numId w:val="6"/>
        </w:numPr>
        <w:rPr>
          <w:b/>
          <w:bCs/>
        </w:rPr>
      </w:pPr>
      <w:r>
        <w:t xml:space="preserve">UK Quality Code, Advice and Guidance: Assessment (QAA) </w:t>
      </w:r>
      <w:hyperlink r:id="rId13" w:history="1">
        <w:r w:rsidRPr="006E7AF9">
          <w:rPr>
            <w:rStyle w:val="Hyperlink"/>
          </w:rPr>
          <w:t>https://www.qaa.ac.uk/the-quality-code/advice-and-guidance/assessment</w:t>
        </w:r>
      </w:hyperlink>
      <w:r>
        <w:t xml:space="preserve"> (this includes guiding principles).</w:t>
      </w:r>
    </w:p>
    <w:p w14:paraId="72BDAE78" w14:textId="77777777" w:rsidR="00C41525" w:rsidRDefault="00C41525" w:rsidP="002A1054">
      <w:pPr>
        <w:pBdr>
          <w:bottom w:val="single" w:sz="12" w:space="1" w:color="auto"/>
        </w:pBdr>
        <w:spacing w:line="300" w:lineRule="atLeast"/>
        <w:rPr>
          <w:sz w:val="20"/>
          <w:szCs w:val="20"/>
          <w:lang w:val="en-US"/>
        </w:rPr>
      </w:pPr>
    </w:p>
    <w:p w14:paraId="4489C0EF" w14:textId="77777777" w:rsidR="002A1054" w:rsidRDefault="002A1054" w:rsidP="002A1054">
      <w:pPr>
        <w:pStyle w:val="Heading2"/>
      </w:pPr>
      <w:r>
        <w:lastRenderedPageBreak/>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62857144" w:rsidR="00747269" w:rsidRDefault="00DA5632" w:rsidP="00747269">
      <w:pPr>
        <w:rPr>
          <w:lang w:val="en-US"/>
        </w:rPr>
      </w:pPr>
      <w:r>
        <w:rPr>
          <w:lang w:val="en-US"/>
        </w:rPr>
        <w:t xml:space="preserve">It’s </w:t>
      </w:r>
      <w:proofErr w:type="gramStart"/>
      <w:r>
        <w:rPr>
          <w:lang w:val="en-US"/>
        </w:rPr>
        <w:t>really insightful</w:t>
      </w:r>
      <w:proofErr w:type="gramEnd"/>
      <w:r>
        <w:rPr>
          <w:lang w:val="en-US"/>
        </w:rPr>
        <w:t xml:space="preserve"> to have the feedback so well explored and the comments raised about making the wording more clearly related to the different Learning Outcomes is something I will closely consider and put into practice for the future.</w:t>
      </w:r>
      <w:r w:rsidR="00E63382">
        <w:rPr>
          <w:lang w:val="en-US"/>
        </w:rPr>
        <w:t xml:space="preserve"> I do consider all the Learning Outcomes when writing </w:t>
      </w:r>
      <w:proofErr w:type="gramStart"/>
      <w:r w:rsidR="00E63382">
        <w:rPr>
          <w:lang w:val="en-US"/>
        </w:rPr>
        <w:t>feedback</w:t>
      </w:r>
      <w:proofErr w:type="gramEnd"/>
      <w:r w:rsidR="00E63382">
        <w:rPr>
          <w:lang w:val="en-US"/>
        </w:rPr>
        <w:t xml:space="preserve"> but I can see how it would be easier to follow by students if it was formatted</w:t>
      </w:r>
      <w:r>
        <w:rPr>
          <w:lang w:val="en-US"/>
        </w:rPr>
        <w:t xml:space="preserve"> </w:t>
      </w:r>
      <w:r w:rsidR="00E63382">
        <w:rPr>
          <w:lang w:val="en-US"/>
        </w:rPr>
        <w:t xml:space="preserve">to be more clearly linked. </w:t>
      </w:r>
      <w:proofErr w:type="gramStart"/>
      <w:r>
        <w:rPr>
          <w:lang w:val="en-US"/>
        </w:rPr>
        <w:t>Also</w:t>
      </w:r>
      <w:proofErr w:type="gramEnd"/>
      <w:r>
        <w:rPr>
          <w:lang w:val="en-US"/>
        </w:rPr>
        <w:t xml:space="preserve"> the suggestion of breaking the wording into more easier to read chunks is a great piece of advice which I will </w:t>
      </w:r>
      <w:r w:rsidR="00E63382">
        <w:rPr>
          <w:lang w:val="en-US"/>
        </w:rPr>
        <w:t xml:space="preserve">definitely </w:t>
      </w:r>
      <w:r>
        <w:rPr>
          <w:lang w:val="en-US"/>
        </w:rPr>
        <w:t xml:space="preserve">act on. </w:t>
      </w:r>
    </w:p>
    <w:p w14:paraId="0E9345A0" w14:textId="77777777" w:rsidR="00E63382" w:rsidRDefault="00E63382" w:rsidP="00747269">
      <w:pPr>
        <w:rPr>
          <w:lang w:val="en-US"/>
        </w:rPr>
      </w:pPr>
    </w:p>
    <w:p w14:paraId="6ECBD07A" w14:textId="746BE9CE" w:rsidR="00DA5632" w:rsidRDefault="00DA5632" w:rsidP="00747269">
      <w:pPr>
        <w:rPr>
          <w:lang w:val="en-US"/>
        </w:rPr>
      </w:pPr>
      <w:r>
        <w:rPr>
          <w:lang w:val="en-US"/>
        </w:rPr>
        <w:t xml:space="preserve">I use the assessment feedback tool to upload the feedback and </w:t>
      </w:r>
      <w:r w:rsidR="00E63382">
        <w:rPr>
          <w:lang w:val="en-US"/>
        </w:rPr>
        <w:t xml:space="preserve">mark </w:t>
      </w:r>
      <w:r>
        <w:rPr>
          <w:lang w:val="en-US"/>
        </w:rPr>
        <w:t xml:space="preserve">the grading, but there are </w:t>
      </w:r>
      <w:r w:rsidR="00E63382">
        <w:rPr>
          <w:lang w:val="en-US"/>
        </w:rPr>
        <w:t xml:space="preserve">always </w:t>
      </w:r>
      <w:r>
        <w:rPr>
          <w:lang w:val="en-US"/>
        </w:rPr>
        <w:t xml:space="preserve">follow up tutorials to explain </w:t>
      </w:r>
      <w:r w:rsidR="00E63382">
        <w:rPr>
          <w:lang w:val="en-US"/>
        </w:rPr>
        <w:t xml:space="preserve">the </w:t>
      </w:r>
      <w:r>
        <w:rPr>
          <w:lang w:val="en-US"/>
        </w:rPr>
        <w:t xml:space="preserve">grading and </w:t>
      </w:r>
      <w:r w:rsidR="00E63382">
        <w:rPr>
          <w:lang w:val="en-US"/>
        </w:rPr>
        <w:t xml:space="preserve">the </w:t>
      </w:r>
      <w:r>
        <w:rPr>
          <w:lang w:val="en-US"/>
        </w:rPr>
        <w:t xml:space="preserve">feedback and to offer further advice. In addition, the feedback is usually written following a group crit or a presentation where verbal feedback </w:t>
      </w:r>
      <w:r w:rsidR="00E63382">
        <w:rPr>
          <w:lang w:val="en-US"/>
        </w:rPr>
        <w:t xml:space="preserve">from all tutors on the project </w:t>
      </w:r>
      <w:r>
        <w:rPr>
          <w:lang w:val="en-US"/>
        </w:rPr>
        <w:t>is</w:t>
      </w:r>
      <w:r w:rsidR="00E63382">
        <w:rPr>
          <w:lang w:val="en-US"/>
        </w:rPr>
        <w:t xml:space="preserve"> given</w:t>
      </w:r>
      <w:r>
        <w:rPr>
          <w:lang w:val="en-US"/>
        </w:rPr>
        <w:t xml:space="preserve">, so students </w:t>
      </w:r>
      <w:r w:rsidR="00E63382">
        <w:rPr>
          <w:lang w:val="en-US"/>
        </w:rPr>
        <w:t xml:space="preserve">will have already had comments and suggestions made by tutors. The unit 9 presentations are not conducted with verbal feedback, as final year students have weekly tutorials where they are given advice on their work and very clear guidelines on what to submit and how they are progressing with producing the outcome, so I write more lengthy feedback notes for unit 9 in the absence of any verbal feedback at the presentations. </w:t>
      </w:r>
      <w:r w:rsidR="00164B26">
        <w:rPr>
          <w:lang w:val="en-US"/>
        </w:rPr>
        <w:t xml:space="preserve">I will put into practice the suggestions made when writing the unit 11 feedback at the end of </w:t>
      </w:r>
      <w:proofErr w:type="gramStart"/>
      <w:r w:rsidR="00164B26">
        <w:rPr>
          <w:lang w:val="en-US"/>
        </w:rPr>
        <w:t>Summer</w:t>
      </w:r>
      <w:proofErr w:type="gramEnd"/>
      <w:r w:rsidR="00164B26">
        <w:rPr>
          <w:lang w:val="en-US"/>
        </w:rPr>
        <w:t xml:space="preserve"> term, which also will not have a formal crit presentation with verbal feedback.</w:t>
      </w:r>
    </w:p>
    <w:p w14:paraId="1568F4BF" w14:textId="77777777" w:rsidR="00164B26" w:rsidRDefault="00164B26" w:rsidP="00747269">
      <w:pPr>
        <w:rPr>
          <w:lang w:val="en-US"/>
        </w:rPr>
      </w:pPr>
    </w:p>
    <w:p w14:paraId="723BD5B7" w14:textId="02892C69" w:rsidR="00164B26" w:rsidRDefault="00164B26" w:rsidP="00747269">
      <w:pPr>
        <w:rPr>
          <w:lang w:val="en-US"/>
        </w:rPr>
      </w:pPr>
      <w:r>
        <w:rPr>
          <w:lang w:val="en-US"/>
        </w:rPr>
        <w:t>For 2</w:t>
      </w:r>
      <w:r w:rsidRPr="00164B26">
        <w:rPr>
          <w:vertAlign w:val="superscript"/>
          <w:lang w:val="en-US"/>
        </w:rPr>
        <w:t>nd</w:t>
      </w:r>
      <w:r>
        <w:rPr>
          <w:lang w:val="en-US"/>
        </w:rPr>
        <w:t xml:space="preserve"> year unit 7 feedback which will be written after their presentations on 15</w:t>
      </w:r>
      <w:r w:rsidRPr="00164B26">
        <w:rPr>
          <w:vertAlign w:val="superscript"/>
          <w:lang w:val="en-US"/>
        </w:rPr>
        <w:t>th</w:t>
      </w:r>
      <w:r>
        <w:rPr>
          <w:lang w:val="en-US"/>
        </w:rPr>
        <w:t xml:space="preserve"> March, I will format the wording to reflect the suggestions made about clarity in referencing comments to Learning Outcomes </w:t>
      </w:r>
      <w:proofErr w:type="gramStart"/>
      <w:r>
        <w:rPr>
          <w:lang w:val="en-US"/>
        </w:rPr>
        <w:t>and also</w:t>
      </w:r>
      <w:proofErr w:type="gramEnd"/>
      <w:r>
        <w:rPr>
          <w:lang w:val="en-US"/>
        </w:rPr>
        <w:t xml:space="preserve"> in creating a more accessible format in breaking up the wording into easier to read chunks. I’ll take on the comments positively and make some advancements in the formatting and in the clarity. It’s good to see that the range of contexts and wording provide a positive reaction. I will work on continuing to develop encouragement even when commenting on the lower grade outcomes. </w:t>
      </w:r>
    </w:p>
    <w:p w14:paraId="44114536" w14:textId="34EB89FD" w:rsidR="00164B26" w:rsidRDefault="00164B26" w:rsidP="00747269">
      <w:pPr>
        <w:rPr>
          <w:lang w:val="en-US"/>
        </w:rPr>
      </w:pPr>
      <w:r>
        <w:rPr>
          <w:lang w:val="en-US"/>
        </w:rPr>
        <w:t xml:space="preserve">The links provided will be great to explore in terms of improving and further developing feedback techniques. </w:t>
      </w:r>
    </w:p>
    <w:p w14:paraId="0CCEC10D" w14:textId="77777777" w:rsidR="00E63382" w:rsidRPr="00B555B3" w:rsidRDefault="00E63382"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41C2FE10" w14:textId="77777777" w:rsidR="00140D31" w:rsidRDefault="00140D31" w:rsidP="002A1054">
      <w:pPr>
        <w:pBdr>
          <w:bottom w:val="single" w:sz="12" w:space="1" w:color="auto"/>
        </w:pBdr>
        <w:spacing w:line="300" w:lineRule="atLeast"/>
        <w:rPr>
          <w:sz w:val="20"/>
          <w:szCs w:val="20"/>
          <w:lang w:val="en-US"/>
        </w:rPr>
      </w:pPr>
    </w:p>
    <w:p w14:paraId="4EAE9210" w14:textId="77777777" w:rsidR="00140D31" w:rsidRDefault="00140D31" w:rsidP="002A1054">
      <w:pPr>
        <w:pBdr>
          <w:bottom w:val="single" w:sz="12" w:space="1" w:color="auto"/>
        </w:pBdr>
        <w:spacing w:line="300" w:lineRule="atLeast"/>
        <w:rPr>
          <w:sz w:val="20"/>
          <w:szCs w:val="20"/>
          <w:lang w:val="en-US"/>
        </w:rPr>
      </w:pPr>
    </w:p>
    <w:p w14:paraId="47E4B45C" w14:textId="77777777" w:rsidR="00140D31" w:rsidRDefault="00140D31" w:rsidP="002A1054">
      <w:pPr>
        <w:pBdr>
          <w:bottom w:val="single" w:sz="12" w:space="1" w:color="auto"/>
        </w:pBdr>
        <w:spacing w:line="300" w:lineRule="atLeast"/>
        <w:rPr>
          <w:sz w:val="20"/>
          <w:szCs w:val="20"/>
          <w:lang w:val="en-US"/>
        </w:rPr>
      </w:pPr>
    </w:p>
    <w:p w14:paraId="000C5FC6" w14:textId="77777777" w:rsidR="00140D31" w:rsidRDefault="00140D31"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E47C02" w:rsidRPr="00D50D27" w:rsidRDefault="00E47C02" w:rsidP="00747269">
      <w:pPr>
        <w:rPr>
          <w:i/>
          <w:lang w:val="en-US"/>
        </w:rPr>
      </w:pPr>
    </w:p>
    <w:sectPr w:rsidR="00E47C02" w:rsidRPr="00D50D27" w:rsidSect="00140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87D7B"/>
    <w:multiLevelType w:val="hybridMultilevel"/>
    <w:tmpl w:val="3DAC53F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5E3D0239"/>
    <w:multiLevelType w:val="hybridMultilevel"/>
    <w:tmpl w:val="FE4A1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5"/>
  </w:num>
  <w:num w:numId="3" w16cid:durableId="1565330208">
    <w:abstractNumId w:val="1"/>
  </w:num>
  <w:num w:numId="4" w16cid:durableId="775298199">
    <w:abstractNumId w:val="2"/>
  </w:num>
  <w:num w:numId="5" w16cid:durableId="1985307956">
    <w:abstractNumId w:val="3"/>
  </w:num>
  <w:num w:numId="6" w16cid:durableId="138911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81965"/>
    <w:rsid w:val="000A4E18"/>
    <w:rsid w:val="00140580"/>
    <w:rsid w:val="00140D31"/>
    <w:rsid w:val="00156610"/>
    <w:rsid w:val="00157406"/>
    <w:rsid w:val="00164B26"/>
    <w:rsid w:val="001C7632"/>
    <w:rsid w:val="002A1054"/>
    <w:rsid w:val="00336955"/>
    <w:rsid w:val="00367C4B"/>
    <w:rsid w:val="004D0086"/>
    <w:rsid w:val="004E5A51"/>
    <w:rsid w:val="00512447"/>
    <w:rsid w:val="0061335F"/>
    <w:rsid w:val="00617FD6"/>
    <w:rsid w:val="006A7CC9"/>
    <w:rsid w:val="006B3E9E"/>
    <w:rsid w:val="006F1316"/>
    <w:rsid w:val="00747269"/>
    <w:rsid w:val="007C2A3C"/>
    <w:rsid w:val="008050F2"/>
    <w:rsid w:val="00842BCE"/>
    <w:rsid w:val="008522CE"/>
    <w:rsid w:val="008B2F0A"/>
    <w:rsid w:val="009140CF"/>
    <w:rsid w:val="009860FE"/>
    <w:rsid w:val="00AB609B"/>
    <w:rsid w:val="00B43F1C"/>
    <w:rsid w:val="00B4587B"/>
    <w:rsid w:val="00B52EDB"/>
    <w:rsid w:val="00B555B3"/>
    <w:rsid w:val="00B671EB"/>
    <w:rsid w:val="00BA0329"/>
    <w:rsid w:val="00BD723D"/>
    <w:rsid w:val="00C41525"/>
    <w:rsid w:val="00C4466C"/>
    <w:rsid w:val="00C94311"/>
    <w:rsid w:val="00CE1928"/>
    <w:rsid w:val="00D50D27"/>
    <w:rsid w:val="00D93B7A"/>
    <w:rsid w:val="00DA5632"/>
    <w:rsid w:val="00DC4C90"/>
    <w:rsid w:val="00E47C02"/>
    <w:rsid w:val="00E63382"/>
    <w:rsid w:val="00F90352"/>
    <w:rsid w:val="00FB2C5E"/>
    <w:rsid w:val="00FC6E6C"/>
    <w:rsid w:val="0560795E"/>
    <w:rsid w:val="17DE35E1"/>
    <w:rsid w:val="232FBAC6"/>
    <w:rsid w:val="3BB7F1ED"/>
    <w:rsid w:val="3CC362BA"/>
    <w:rsid w:val="3DCBA19C"/>
    <w:rsid w:val="4A8B2559"/>
    <w:rsid w:val="4DE56CBC"/>
    <w:rsid w:val="4F813D1D"/>
    <w:rsid w:val="5C657F54"/>
    <w:rsid w:val="5F5697DD"/>
    <w:rsid w:val="64DA03F4"/>
    <w:rsid w:val="6725751A"/>
    <w:rsid w:val="6C62DF5D"/>
    <w:rsid w:val="6D71E699"/>
    <w:rsid w:val="70DA5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character" w:styleId="Hyperlink">
    <w:name w:val="Hyperlink"/>
    <w:basedOn w:val="DefaultParagraphFont"/>
    <w:uiPriority w:val="99"/>
    <w:unhideWhenUsed/>
    <w:rsid w:val="00C41525"/>
    <w:rPr>
      <w:color w:val="0000FF" w:themeColor="hyperlink"/>
      <w:u w:val="single"/>
    </w:rPr>
  </w:style>
  <w:style w:type="character" w:styleId="UnresolvedMention">
    <w:name w:val="Unresolved Mention"/>
    <w:basedOn w:val="DefaultParagraphFont"/>
    <w:uiPriority w:val="99"/>
    <w:semiHidden/>
    <w:unhideWhenUsed/>
    <w:rsid w:val="00914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ts.ac.uk/about-ual/teaching-and-learning-exchange/resources/assessment-and-feedback" TargetMode="External"/><Relationship Id="rId13" Type="http://schemas.openxmlformats.org/officeDocument/2006/relationships/hyperlink" Target="https://www.qaa.ac.uk/the-quality-code/advice-and-guidance/assessment" TargetMode="External"/><Relationship Id="rId3" Type="http://schemas.openxmlformats.org/officeDocument/2006/relationships/settings" Target="settings.xml"/><Relationship Id="rId7" Type="http://schemas.openxmlformats.org/officeDocument/2006/relationships/hyperlink" Target="https://www.qaa.ac.uk/the-quality-code/advice-and-guidance/assessment" TargetMode="External"/><Relationship Id="rId12" Type="http://schemas.openxmlformats.org/officeDocument/2006/relationships/hyperlink" Target="https://www.advance-he.ac.uk/news-and-views/five-dimensions-feedback-implementing-authentic-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dvance-he.ac.uk/teaching-and-learning/assessment-and-feedback-higher-education" TargetMode="External"/><Relationship Id="rId5" Type="http://schemas.openxmlformats.org/officeDocument/2006/relationships/hyperlink" Target="https://www.arts.ac.uk/__data/assets/pdf_file/0023/205538/Inclusive-Marking-of-Written-Work-Guidelines-for-Staff.pdf" TargetMode="External"/><Relationship Id="rId15" Type="http://schemas.openxmlformats.org/officeDocument/2006/relationships/theme" Target="theme/theme1.xml"/><Relationship Id="rId10" Type="http://schemas.openxmlformats.org/officeDocument/2006/relationships/hyperlink" Target="https://canvas.arts.ac.uk/News/209366/interrogating-spaces-episode-compassionate-feedback" TargetMode="External"/><Relationship Id="rId4" Type="http://schemas.openxmlformats.org/officeDocument/2006/relationships/webSettings" Target="webSettings.xml"/><Relationship Id="rId9" Type="http://schemas.openxmlformats.org/officeDocument/2006/relationships/hyperlink" Target="https://canvas.arts.ac.uk/documents/sppreview/73b9e100-e4db-452f-8109-0600aff48b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Stephanie Cooper</cp:lastModifiedBy>
  <cp:revision>2</cp:revision>
  <dcterms:created xsi:type="dcterms:W3CDTF">2024-03-13T15:07:00Z</dcterms:created>
  <dcterms:modified xsi:type="dcterms:W3CDTF">2024-03-13T15:07:00Z</dcterms:modified>
</cp:coreProperties>
</file>